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8DF" w:rsidRDefault="00776392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color w:val="000000"/>
          <w:sz w:val="22"/>
          <w:szCs w:val="22"/>
        </w:rPr>
      </w:pPr>
      <w:r w:rsidRPr="00605C07">
        <w:rPr>
          <w:color w:val="000000"/>
          <w:sz w:val="22"/>
          <w:szCs w:val="22"/>
        </w:rPr>
        <w:t>MAPA 02-2025</w:t>
      </w:r>
    </w:p>
    <w:p w:rsidR="005078DF" w:rsidRPr="005078DF" w:rsidRDefault="00776392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</w:rPr>
      </w:pPr>
      <w:r>
        <w:rPr>
          <w:color w:val="000000"/>
          <w:sz w:val="22"/>
          <w:szCs w:val="22"/>
        </w:rPr>
        <w:t>FOURNITURE DE SERVICES DE TELEPHONE FIXE POUR LE RECTORAT DE L’ACDAEMIE DE LA REUNION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: ABONNEMENTS ET COMMUNICATIONS ENTRANTES ET SORTANTES</w:t>
      </w:r>
    </w:p>
    <w:p w:rsidR="00003782" w:rsidRDefault="00003782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Pr="00734FD8" w:rsidRDefault="00DE3B00" w:rsidP="00DE3B00">
      <w:pPr>
        <w:spacing w:after="240"/>
        <w:jc w:val="center"/>
        <w:rPr>
          <w:rFonts w:cs="Arial"/>
          <w:b/>
          <w:i/>
          <w:color w:val="000000"/>
          <w:szCs w:val="20"/>
          <w:shd w:val="clear" w:color="auto" w:fill="FFFFFF"/>
        </w:rPr>
      </w:pP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Description du </w:t>
      </w:r>
      <w:r w:rsidR="002E2DF6" w:rsidRPr="00734FD8">
        <w:rPr>
          <w:rFonts w:cs="Arial"/>
          <w:b/>
          <w:i/>
          <w:color w:val="000000"/>
          <w:szCs w:val="20"/>
          <w:shd w:val="clear" w:color="auto" w:fill="FFFFFF"/>
        </w:rPr>
        <w:t>stage</w:t>
      </w: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proposé pour un</w:t>
      </w:r>
      <w:r w:rsidR="005D3178"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élève </w:t>
      </w:r>
      <w:r w:rsidR="00F44ED8" w:rsidRPr="00734FD8">
        <w:rPr>
          <w:rFonts w:cs="Arial"/>
          <w:b/>
          <w:i/>
          <w:color w:val="000000"/>
          <w:szCs w:val="20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734FD8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p w:rsidR="00734FD8" w:rsidRPr="005213DB" w:rsidRDefault="00734FD8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5C0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5C0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734FD8"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5C0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605C0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605C0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605C0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05C07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605C07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605C07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605C07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605C07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05C07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605C07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605C07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605C07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605C07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605C07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605C07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605C07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605C07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605C07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605C07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605C07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605C07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605C07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605C07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605C07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605C07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605C07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RECTORAT REUNION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Service déconcentré de l'Etat</w:t>
                </w:r>
              </w:p>
            </w:sdtContent>
          </w:sdt>
        </w:tc>
      </w:tr>
      <w:tr w:rsidR="00DE3B00" w:rsidRPr="00DC04D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7B2B60" w:rsidRDefault="00734FD8" w:rsidP="008531DB">
                <w:pPr>
                  <w:rPr>
                    <w:color w:val="7F7F7F" w:themeColor="text1" w:themeTint="80"/>
                    <w:szCs w:val="20"/>
                    <w:lang w:val="en-US"/>
                  </w:rPr>
                </w:pPr>
                <w:r w:rsidRPr="007B2B60">
                  <w:rPr>
                    <w:bCs/>
                    <w:color w:val="7F7F7F" w:themeColor="text1" w:themeTint="80"/>
                    <w:szCs w:val="20"/>
                    <w:lang w:val="en-US"/>
                  </w:rPr>
                  <w:t>24 avenue Georges Brassens 97400 ST-DENIS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ARTHEMISE Karine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marches@ac-reunion.fr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0262481059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  <w:highlight w:val="yellow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89599A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605C07">
                  <w:rPr>
                    <w:bCs/>
                    <w:color w:val="7F7F7F" w:themeColor="text1" w:themeTint="80"/>
                    <w:szCs w:val="20"/>
                  </w:rPr>
                  <w:t>MAPA02-2025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rFonts w:ascii="Times New Roman" w:hAnsi="Times New Roman"/>
              <w:bCs/>
              <w:color w:val="7F7F7F" w:themeColor="text1" w:themeTint="80"/>
              <w:sz w:val="24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816E55" w:rsidRPr="005078DF" w:rsidRDefault="00816E55" w:rsidP="00816E55">
                <w:pPr>
                  <w:pBdr>
                    <w:top w:val="single" w:sz="4" w:space="1" w:color="auto"/>
                    <w:left w:val="single" w:sz="4" w:space="4" w:color="auto"/>
                    <w:bottom w:val="single" w:sz="4" w:space="1" w:color="auto"/>
                    <w:right w:val="single" w:sz="4" w:space="4" w:color="auto"/>
                  </w:pBdr>
                  <w:suppressAutoHyphens w:val="0"/>
                  <w:spacing w:before="100" w:beforeAutospacing="1" w:after="100" w:afterAutospacing="1"/>
                  <w:jc w:val="center"/>
                  <w:rPr>
                    <w:rFonts w:ascii="Times New Roman" w:hAnsi="Times New Roman"/>
                    <w:color w:val="000000"/>
                    <w:sz w:val="24"/>
                  </w:rPr>
                </w:pPr>
                <w:r>
                  <w:rPr>
                    <w:color w:val="000000"/>
                    <w:sz w:val="22"/>
                    <w:szCs w:val="22"/>
                  </w:rPr>
                  <w:t>FOURNITURE DE SERVICES DE TELEPHONE FIXE POUR LE RECTORAT DE L’ACDAEMIE DE LA REUNION</w:t>
                </w:r>
                <w:r>
                  <w:rPr>
                    <w:rFonts w:ascii="Calibri" w:hAnsi="Calibri" w:cs="Calibri"/>
                    <w:color w:val="000000"/>
                    <w:sz w:val="22"/>
                    <w:szCs w:val="22"/>
                  </w:rPr>
                  <w:t> </w:t>
                </w:r>
                <w:r>
                  <w:rPr>
                    <w:color w:val="000000"/>
                    <w:sz w:val="22"/>
                    <w:szCs w:val="22"/>
                  </w:rPr>
                  <w:t>: ABONNEMENTS ET COMMUNICATIONS ENTRANTES ET SORTANTES</w:t>
                </w:r>
              </w:p>
              <w:p w:rsidR="00DE3B00" w:rsidRPr="00040D40" w:rsidRDefault="00DE3B00" w:rsidP="005078DF">
                <w:pPr>
                  <w:pStyle w:val="western"/>
                  <w:spacing w:after="0" w:line="240" w:lineRule="auto"/>
                  <w:rPr>
                    <w:bCs/>
                    <w:color w:val="7F7F7F" w:themeColor="text1" w:themeTint="80"/>
                    <w:szCs w:val="20"/>
                  </w:rPr>
                </w:pP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  <w:bookmarkStart w:id="0" w:name="_GoBack"/>
      <w:bookmarkEnd w:id="0"/>
    </w:p>
    <w:sectPr w:rsidR="00E94883" w:rsidRPr="00DE3B00" w:rsidSect="00F137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195" w:rsidRDefault="000C6195">
      <w:r>
        <w:separator/>
      </w:r>
    </w:p>
  </w:endnote>
  <w:endnote w:type="continuationSeparator" w:id="0">
    <w:p w:rsidR="000C6195" w:rsidRDefault="000C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195" w:rsidRDefault="000C6195">
      <w:r>
        <w:separator/>
      </w:r>
    </w:p>
  </w:footnote>
  <w:footnote w:type="continuationSeparator" w:id="0">
    <w:p w:rsidR="000C6195" w:rsidRDefault="000C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34FD8" w:rsidP="00734FD8">
    <w:pPr>
      <w:rPr>
        <w:rFonts w:eastAsia="Times"/>
        <w:szCs w:val="20"/>
      </w:rPr>
    </w:pPr>
    <w:r w:rsidRPr="00734FD8">
      <w:rPr>
        <w:rFonts w:eastAsia="Times"/>
        <w:noProof/>
        <w:szCs w:val="20"/>
      </w:rPr>
      <w:drawing>
        <wp:inline distT="0" distB="0" distL="0" distR="0" wp14:anchorId="053365E4" wp14:editId="1FD896E0">
          <wp:extent cx="914400" cy="4857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560" cy="48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3734" w:rsidRDefault="00151EA3">
    <w:pPr>
      <w:jc w:val="center"/>
    </w:pPr>
    <w: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03782"/>
    <w:rsid w:val="00003B53"/>
    <w:rsid w:val="00040D40"/>
    <w:rsid w:val="0009615B"/>
    <w:rsid w:val="000A39AA"/>
    <w:rsid w:val="000C6195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078DF"/>
    <w:rsid w:val="005213DB"/>
    <w:rsid w:val="00526F7A"/>
    <w:rsid w:val="00533F84"/>
    <w:rsid w:val="00560AE3"/>
    <w:rsid w:val="005D3178"/>
    <w:rsid w:val="00605C07"/>
    <w:rsid w:val="0061710C"/>
    <w:rsid w:val="00665918"/>
    <w:rsid w:val="00687111"/>
    <w:rsid w:val="006C5E2D"/>
    <w:rsid w:val="006D4D9D"/>
    <w:rsid w:val="006F6AC1"/>
    <w:rsid w:val="006F7750"/>
    <w:rsid w:val="00734FD8"/>
    <w:rsid w:val="00776392"/>
    <w:rsid w:val="00785006"/>
    <w:rsid w:val="007B2B60"/>
    <w:rsid w:val="007D3734"/>
    <w:rsid w:val="00800123"/>
    <w:rsid w:val="00816E55"/>
    <w:rsid w:val="00834BBE"/>
    <w:rsid w:val="00835930"/>
    <w:rsid w:val="00867162"/>
    <w:rsid w:val="0089599A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C04D7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0A88B5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  <w:style w:type="paragraph" w:customStyle="1" w:styleId="western">
    <w:name w:val="western"/>
    <w:basedOn w:val="Normal"/>
    <w:rsid w:val="00734FD8"/>
    <w:pPr>
      <w:suppressAutoHyphens w:val="0"/>
      <w:spacing w:before="100" w:beforeAutospacing="1" w:after="142" w:line="288" w:lineRule="auto"/>
    </w:pPr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8B6FEA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BBEDE-F99B-4CB4-97D8-B258D307D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1002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Karine Arthemise</cp:lastModifiedBy>
  <cp:revision>11</cp:revision>
  <dcterms:created xsi:type="dcterms:W3CDTF">2024-04-26T06:21:00Z</dcterms:created>
  <dcterms:modified xsi:type="dcterms:W3CDTF">2025-08-12T10:07:00Z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